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方正小标宋简体" w:eastAsia="方正小标宋简体"/>
          <w:spacing w:val="-20"/>
          <w:w w:val="90"/>
          <w:sz w:val="44"/>
          <w:szCs w:val="44"/>
        </w:rPr>
      </w:pPr>
      <w:r>
        <w:rPr>
          <w:rFonts w:hint="eastAsia" w:ascii="方正小标宋简体" w:eastAsia="方正小标宋简体"/>
          <w:spacing w:val="-20"/>
          <w:w w:val="90"/>
          <w:sz w:val="44"/>
          <w:szCs w:val="44"/>
        </w:rPr>
        <w:t>关于2018年慈善工作情况和2019年慈善工作安排的报告</w:t>
      </w:r>
    </w:p>
    <w:p>
      <w:pPr>
        <w:spacing w:line="560" w:lineRule="exact"/>
        <w:rPr>
          <w:rFonts w:ascii="方正小标宋简体" w:eastAsia="方正小标宋简体"/>
          <w:spacing w:val="-30"/>
          <w:sz w:val="44"/>
          <w:szCs w:val="44"/>
        </w:rPr>
      </w:pPr>
    </w:p>
    <w:p>
      <w:pPr>
        <w:pStyle w:val="5"/>
        <w:widowControl w:val="0"/>
        <w:spacing w:before="0" w:beforeAutospacing="0" w:after="0" w:afterAutospacing="0" w:line="560" w:lineRule="exact"/>
        <w:ind w:firstLine="632" w:firstLineChars="200"/>
        <w:jc w:val="both"/>
        <w:rPr>
          <w:color w:val="030303"/>
          <w:szCs w:val="32"/>
        </w:rPr>
      </w:pPr>
      <w:bookmarkStart w:id="0" w:name="_GoBack"/>
      <w:bookmarkEnd w:id="0"/>
      <w:r>
        <w:rPr>
          <w:rFonts w:hint="eastAsia"/>
          <w:color w:val="030303"/>
          <w:szCs w:val="32"/>
        </w:rPr>
        <w:t>2018年，我市慈善总会和慈善基金理事会在市委市政府领导的重视支持下，在省市慈善总会及各级民政部门的关心指导下，以党的十九大“完善慈善事业制度，发挥扶贫济困积极作用”为指导思想，认真贯彻落实《慈善法》，以募集为根本，以救助为中心，锐意创新，扎实工作，全市慈善事业取得了较好的成绩。全年慈善资金收入</w:t>
      </w:r>
      <w:r>
        <w:rPr>
          <w:rFonts w:hint="eastAsia"/>
          <w:szCs w:val="32"/>
        </w:rPr>
        <w:t>2115.72万元，比2017年增长了48.95%。</w:t>
      </w:r>
      <w:r>
        <w:rPr>
          <w:rFonts w:hint="eastAsia"/>
          <w:color w:val="030303"/>
          <w:szCs w:val="32"/>
        </w:rPr>
        <w:t>其中“慈善一日捐”509.62万元，冠名捐赠530万元，企业协议捐款到账130万元，定向捐赠95.5 万元，基金增值收入757.46万元。全年开展十大救助项目，支出803.94万元，受惠群众1.68万人次，为高质量建设“强富美高”新海门作出了贡献。</w:t>
      </w:r>
    </w:p>
    <w:p>
      <w:pPr>
        <w:pStyle w:val="5"/>
        <w:widowControl w:val="0"/>
        <w:spacing w:before="0" w:beforeAutospacing="0" w:after="0" w:afterAutospacing="0" w:line="560" w:lineRule="exact"/>
        <w:ind w:firstLine="632" w:firstLineChars="200"/>
        <w:jc w:val="both"/>
        <w:rPr>
          <w:rFonts w:ascii="黑体" w:hAnsi="黑体" w:eastAsia="黑体"/>
          <w:b/>
          <w:color w:val="030303"/>
          <w:szCs w:val="32"/>
        </w:rPr>
      </w:pPr>
      <w:r>
        <w:rPr>
          <w:rFonts w:hint="eastAsia" w:ascii="黑体" w:hAnsi="黑体" w:eastAsia="黑体"/>
          <w:b/>
          <w:color w:val="030303"/>
          <w:szCs w:val="32"/>
        </w:rPr>
        <w:t>一、2018年工作回顾</w:t>
      </w:r>
    </w:p>
    <w:p>
      <w:pPr>
        <w:pStyle w:val="5"/>
        <w:widowControl w:val="0"/>
        <w:spacing w:before="0" w:beforeAutospacing="0" w:after="0" w:afterAutospacing="0" w:line="560" w:lineRule="exact"/>
        <w:jc w:val="both"/>
        <w:rPr>
          <w:rFonts w:ascii="楷体" w:hAnsi="楷体" w:eastAsia="楷体"/>
          <w:b/>
          <w:color w:val="030303"/>
          <w:szCs w:val="32"/>
        </w:rPr>
      </w:pPr>
      <w:r>
        <w:rPr>
          <w:rFonts w:hint="eastAsia" w:ascii="黑体" w:hAnsi="黑体" w:eastAsia="黑体"/>
          <w:color w:val="030303"/>
          <w:szCs w:val="32"/>
        </w:rPr>
        <w:t xml:space="preserve">    </w:t>
      </w:r>
      <w:r>
        <w:rPr>
          <w:rFonts w:hint="eastAsia" w:ascii="楷体" w:hAnsi="楷体" w:eastAsia="楷体"/>
          <w:b/>
          <w:color w:val="030303"/>
          <w:szCs w:val="32"/>
        </w:rPr>
        <w:t>(一)积极创新募捐模式，不断拓宽募捐渠道</w:t>
      </w:r>
    </w:p>
    <w:p>
      <w:pPr>
        <w:pStyle w:val="5"/>
        <w:widowControl w:val="0"/>
        <w:spacing w:before="0" w:beforeAutospacing="0" w:after="0" w:afterAutospacing="0" w:line="560" w:lineRule="exact"/>
        <w:ind w:firstLine="632" w:firstLineChars="200"/>
        <w:jc w:val="both"/>
        <w:rPr>
          <w:color w:val="030303"/>
          <w:szCs w:val="32"/>
        </w:rPr>
      </w:pPr>
      <w:r>
        <w:rPr>
          <w:rFonts w:hint="eastAsia"/>
          <w:color w:val="030303"/>
          <w:szCs w:val="32"/>
        </w:rPr>
        <w:t>募集善款是发展慈善事业的关键，也是开展慈善事业工作的前提。我们积极创新募捐形式，不断拓宽募集渠道。</w:t>
      </w:r>
    </w:p>
    <w:p>
      <w:pPr>
        <w:pStyle w:val="5"/>
        <w:widowControl w:val="0"/>
        <w:spacing w:before="0" w:beforeAutospacing="0" w:after="0" w:afterAutospacing="0" w:line="560" w:lineRule="exact"/>
        <w:ind w:firstLine="632" w:firstLineChars="200"/>
        <w:jc w:val="both"/>
        <w:rPr>
          <w:color w:val="030303"/>
          <w:szCs w:val="32"/>
        </w:rPr>
      </w:pPr>
      <w:r>
        <w:rPr>
          <w:rFonts w:hint="eastAsia" w:ascii="仿宋" w:hAnsi="仿宋"/>
          <w:b/>
          <w:color w:val="030303"/>
          <w:szCs w:val="32"/>
        </w:rPr>
        <w:t>一是开通“二维码扫描捐赠”平台。</w:t>
      </w:r>
      <w:r>
        <w:rPr>
          <w:rFonts w:hint="eastAsia" w:ascii="仿宋" w:hAnsi="仿宋"/>
          <w:color w:val="030303"/>
          <w:szCs w:val="32"/>
        </w:rPr>
        <w:t>2018</w:t>
      </w:r>
      <w:r>
        <w:rPr>
          <w:rFonts w:hint="eastAsia"/>
          <w:color w:val="030303"/>
          <w:szCs w:val="32"/>
        </w:rPr>
        <w:t>年初，我们积极探索募捐新模式，与建设银行海门支行共同推出“二维码扫描捐赠”平台，在全市建设银行各营业网点，各机关事业单位、商场、公交、广场、婚姻登记处、学校、医院等公共场所，都张贴捐款二维码，广大市民只需“扫一扫”便可献出爱心，营造“人人可慈善、社会齐参与”的慈善氛围。</w:t>
      </w:r>
    </w:p>
    <w:p>
      <w:pPr>
        <w:pStyle w:val="5"/>
        <w:widowControl w:val="0"/>
        <w:spacing w:before="0" w:beforeAutospacing="0" w:after="0" w:afterAutospacing="0" w:line="560" w:lineRule="exact"/>
        <w:ind w:firstLine="632" w:firstLineChars="200"/>
        <w:jc w:val="both"/>
        <w:rPr>
          <w:color w:val="030303"/>
          <w:szCs w:val="32"/>
        </w:rPr>
      </w:pPr>
      <w:r>
        <w:rPr>
          <w:rFonts w:hint="eastAsia" w:ascii="仿宋" w:hAnsi="仿宋"/>
          <w:b/>
          <w:color w:val="030303"/>
          <w:szCs w:val="32"/>
        </w:rPr>
        <w:t>二是出台《海门市慈善冠名基金管理办法》。</w:t>
      </w:r>
      <w:r>
        <w:rPr>
          <w:rFonts w:hint="eastAsia"/>
          <w:color w:val="030303"/>
          <w:szCs w:val="32"/>
        </w:rPr>
        <w:t>为拓展慈善资金募捐渠道，建立凝聚爱心的平台，我会根据《中人民共和国公益事业捐赠法》、国务院《基金会管理条例》、《海门市慈善总会章程》、《海门市慈善基金会章程》等规定，制定了《海门市慈善冠名基金管理办法（试行）》，凡热心于慈善事业、自愿向本会捐赠的单位、企业、个人，可在本会设立慈善冠名基金。2018年8月，我们分别在市经济开发区、海门高新区召开骨干企业家座谈会。南通金轮控股有限公司率先出资500万元，设立金轮慈善养老项目建设基金，主要用于四甲镇社会养老事业建设。海门农商行坚持“为爱储蓄、幸福共助”，每年将上年储蓄增值的万分之一作为“冠名基金”捐赠，向市慈善基金会捐赠冠名基金30万元，主要用于“夕阳复明”项目。</w:t>
      </w:r>
    </w:p>
    <w:p>
      <w:pPr>
        <w:pStyle w:val="5"/>
        <w:widowControl w:val="0"/>
        <w:spacing w:before="0" w:beforeAutospacing="0" w:after="0" w:afterAutospacing="0" w:line="560" w:lineRule="exact"/>
        <w:ind w:firstLine="632" w:firstLineChars="200"/>
        <w:jc w:val="both"/>
        <w:rPr>
          <w:color w:val="030303"/>
          <w:szCs w:val="32"/>
        </w:rPr>
      </w:pPr>
      <w:r>
        <w:rPr>
          <w:rFonts w:hint="eastAsia" w:ascii="仿宋" w:hAnsi="仿宋"/>
          <w:b/>
          <w:color w:val="030303"/>
          <w:szCs w:val="32"/>
        </w:rPr>
        <w:t>三是积极开展“慈善一日捐”。</w:t>
      </w:r>
      <w:r>
        <w:rPr>
          <w:rFonts w:hint="eastAsia"/>
          <w:color w:val="030303"/>
          <w:szCs w:val="32"/>
        </w:rPr>
        <w:t>每年的“慈善一日捐”已经成为我会常态化品牌。2018年5月初，市政府办公室专门下发《关于开展“慈善一日捐”活动的通知》，在全市党政群机关、驻海单位及市各类企事业单位、社会团体、个体工商户等社会各界热心慈善、乐于奉献的单位和个人中广泛开展“慈善一日捐”善款募捐活动。全市各单位高度重视，市慈善总会还邀请住建局、教育局、卫生局等部门召开专题会议，研究推进落实“慈善一日捐”工作。截止年底已到账善款509.62万元，其中，市级机关及单位243.21万元，区镇266.41万元。</w:t>
      </w:r>
    </w:p>
    <w:p>
      <w:pPr>
        <w:pStyle w:val="5"/>
        <w:widowControl w:val="0"/>
        <w:spacing w:before="0" w:beforeAutospacing="0" w:after="0" w:afterAutospacing="0" w:line="560" w:lineRule="exact"/>
        <w:ind w:firstLine="632" w:firstLineChars="200"/>
        <w:jc w:val="both"/>
        <w:rPr>
          <w:b/>
          <w:color w:val="030303"/>
          <w:szCs w:val="32"/>
        </w:rPr>
      </w:pPr>
      <w:r>
        <w:rPr>
          <w:rFonts w:hint="eastAsia"/>
          <w:b/>
          <w:color w:val="030303"/>
          <w:szCs w:val="32"/>
        </w:rPr>
        <w:t xml:space="preserve"> 四是抓好企业协议捐款到账。</w:t>
      </w:r>
      <w:r>
        <w:rPr>
          <w:rFonts w:hint="eastAsia" w:ascii="仿宋" w:hAnsi="仿宋"/>
          <w:color w:val="030303"/>
          <w:szCs w:val="32"/>
        </w:rPr>
        <w:t>2018年企业协议捐款到账130万元。其中中兴特钢30万元、龙信集团30万元、争妍化工30万元、南通三建集团30万元、凯盛家纺10万元。</w:t>
      </w:r>
    </w:p>
    <w:p>
      <w:pPr>
        <w:pStyle w:val="5"/>
        <w:widowControl w:val="0"/>
        <w:spacing w:before="0" w:beforeAutospacing="0" w:after="0" w:afterAutospacing="0" w:line="560" w:lineRule="exact"/>
        <w:ind w:firstLine="632" w:firstLineChars="200"/>
        <w:jc w:val="both"/>
        <w:rPr>
          <w:rFonts w:ascii="楷体" w:hAnsi="楷体" w:eastAsia="楷体"/>
          <w:b/>
          <w:color w:val="030303"/>
          <w:szCs w:val="32"/>
        </w:rPr>
      </w:pPr>
      <w:r>
        <w:rPr>
          <w:rFonts w:hint="eastAsia" w:ascii="楷体" w:hAnsi="楷体" w:eastAsia="楷体"/>
          <w:b/>
          <w:color w:val="030303"/>
          <w:szCs w:val="32"/>
        </w:rPr>
        <w:t>（二）有序开展慈善项目，优化专项救助机制</w:t>
      </w:r>
    </w:p>
    <w:p>
      <w:pPr>
        <w:pStyle w:val="5"/>
        <w:widowControl w:val="0"/>
        <w:spacing w:before="0" w:beforeAutospacing="0" w:after="0" w:afterAutospacing="0" w:line="560" w:lineRule="exact"/>
        <w:ind w:firstLine="632" w:firstLineChars="200"/>
        <w:jc w:val="both"/>
        <w:rPr>
          <w:rFonts w:ascii="仿宋" w:hAnsi="仿宋"/>
          <w:color w:val="030303"/>
          <w:szCs w:val="32"/>
        </w:rPr>
      </w:pPr>
      <w:r>
        <w:rPr>
          <w:rFonts w:hint="eastAsia" w:ascii="仿宋" w:hAnsi="仿宋"/>
          <w:color w:val="030303"/>
          <w:szCs w:val="32"/>
        </w:rPr>
        <w:t>海门市慈善总（基金）会倾心打造十大品牌救助项目，使善款在解决困难群众最需要、最迫切、最直接的现实问题上发挥更大作用，提高慈善救助社会效应。</w:t>
      </w:r>
    </w:p>
    <w:p>
      <w:pPr>
        <w:pStyle w:val="5"/>
        <w:widowControl w:val="0"/>
        <w:spacing w:before="0" w:beforeAutospacing="0" w:after="0" w:afterAutospacing="0" w:line="560" w:lineRule="exact"/>
        <w:ind w:firstLine="632" w:firstLineChars="200"/>
        <w:jc w:val="both"/>
        <w:rPr>
          <w:rFonts w:ascii="仿宋" w:hAnsi="仿宋"/>
          <w:color w:val="030303"/>
          <w:szCs w:val="32"/>
        </w:rPr>
      </w:pPr>
      <w:r>
        <w:rPr>
          <w:rFonts w:hint="eastAsia" w:ascii="仿宋" w:hAnsi="仿宋"/>
          <w:b/>
          <w:color w:val="030303"/>
          <w:szCs w:val="32"/>
        </w:rPr>
        <w:t>一是“医疗救助”项目巩固提高。</w:t>
      </w:r>
      <w:r>
        <w:rPr>
          <w:rFonts w:hint="eastAsia" w:ascii="仿宋" w:hAnsi="仿宋"/>
          <w:color w:val="030303"/>
          <w:szCs w:val="32"/>
        </w:rPr>
        <w:t>2018年，我们将300万元直接注入社会救助事务服务中心，为贫困家庭就医提供政府补充性医疗救助和大病二次救助。根据2017年度因病致贫阶梯式补偿医疗救助办法，我会安排39万元对自负医疗费累计1000元以上的实施阶梯式分段补偿救助，减轻了困难家庭大病患者的医疗负担。同时，健康体检车为132名特困职工免费健康体检，为早期患者赢得早诊断早治疗的机会，较好地构筑了特困职工的健康“防护墙”。</w:t>
      </w:r>
    </w:p>
    <w:p>
      <w:pPr>
        <w:pStyle w:val="5"/>
        <w:widowControl w:val="0"/>
        <w:spacing w:before="0" w:beforeAutospacing="0" w:after="0" w:afterAutospacing="0" w:line="560" w:lineRule="exact"/>
        <w:ind w:firstLine="632" w:firstLineChars="200"/>
        <w:jc w:val="both"/>
        <w:rPr>
          <w:rFonts w:ascii="仿宋" w:hAnsi="仿宋"/>
          <w:bCs/>
          <w:color w:val="030303"/>
          <w:szCs w:val="32"/>
        </w:rPr>
      </w:pPr>
      <w:r>
        <w:rPr>
          <w:rFonts w:hint="eastAsia" w:ascii="仿宋" w:hAnsi="仿宋"/>
          <w:b/>
          <w:color w:val="030303"/>
          <w:szCs w:val="32"/>
        </w:rPr>
        <w:t>二是“爱心助学”项目深入开展。</w:t>
      </w:r>
      <w:r>
        <w:rPr>
          <w:rFonts w:hint="eastAsia" w:ascii="仿宋" w:hAnsi="仿宋"/>
          <w:bCs/>
          <w:color w:val="030303"/>
          <w:szCs w:val="32"/>
        </w:rPr>
        <w:t>2018年助学项目资助贫困应届大学生98名，每人4000元资助金；资助贫困在校高中生（职业高中）101名、历届在校大学生50名，每人2000元资助金，资助总额69.4万元。8月下旬，市慈善总会会长、常务副会长兼秘书长和相关部门负责人等上门慰问贫困大学新生及历届大学生，发放助学金并进行走访慰问。</w:t>
      </w:r>
    </w:p>
    <w:p>
      <w:pPr>
        <w:pStyle w:val="5"/>
        <w:widowControl w:val="0"/>
        <w:spacing w:before="0" w:beforeAutospacing="0" w:after="0" w:afterAutospacing="0" w:line="560" w:lineRule="exact"/>
        <w:ind w:firstLine="632" w:firstLineChars="200"/>
        <w:jc w:val="both"/>
        <w:rPr>
          <w:color w:val="030303"/>
          <w:szCs w:val="32"/>
        </w:rPr>
      </w:pPr>
      <w:r>
        <w:rPr>
          <w:rFonts w:hint="eastAsia" w:ascii="仿宋" w:hAnsi="仿宋"/>
          <w:b/>
          <w:color w:val="030303"/>
          <w:szCs w:val="32"/>
        </w:rPr>
        <w:t>三是“夕阳复明”项目越做越优。</w:t>
      </w:r>
      <w:r>
        <w:rPr>
          <w:rFonts w:hint="eastAsia"/>
          <w:color w:val="030303"/>
          <w:szCs w:val="32"/>
        </w:rPr>
        <w:t>全市210多名贫困家庭的白内障患者参加体检筛选,最终对67名患者进行了白内障免费摘除手术。首次使用折叠式人工晶体（软片），比以前的硬质人工晶体（硬片），具有缩小手术切口，无需缝合，手术时间更短等多项优点，质量提升，患者满意。11月20日，我们和眼科医院及市农商行负责同志等对部分患者进行回访，患者都表示术后视力恢复很好，给日常生活带来了很大方便，大大提高了他们的生活质量。</w:t>
      </w:r>
    </w:p>
    <w:p>
      <w:pPr>
        <w:pStyle w:val="5"/>
        <w:widowControl w:val="0"/>
        <w:spacing w:before="0" w:beforeAutospacing="0" w:after="0" w:afterAutospacing="0" w:line="560" w:lineRule="exact"/>
        <w:ind w:firstLine="632" w:firstLineChars="200"/>
        <w:jc w:val="both"/>
        <w:rPr>
          <w:b/>
          <w:bCs/>
          <w:color w:val="030303"/>
          <w:szCs w:val="32"/>
          <w:u w:val="single"/>
        </w:rPr>
      </w:pPr>
      <w:r>
        <w:rPr>
          <w:rFonts w:hint="eastAsia"/>
          <w:b/>
          <w:bCs/>
          <w:color w:val="030303"/>
          <w:szCs w:val="32"/>
        </w:rPr>
        <w:t>四是“慈善扶贫”项目精准高效。</w:t>
      </w:r>
      <w:r>
        <w:rPr>
          <w:rFonts w:hint="eastAsia"/>
          <w:color w:val="030303"/>
          <w:szCs w:val="32"/>
        </w:rPr>
        <w:t>2018年起，我们开始实施“光伏扶贫”，全年支出25.92万元，为12户建档立卡低收入农户建分布式家庭“光伏扶贫电站”，使农户除免交电费外，每年还能获得3600多元的余电进网稳定收入，且可持续25年左右。这一举措，不仅是当地低收入农户脱贫的最大希望，也是我会走光伏精准扶贫之路的又一创新举措，该项目成果也在“中华慈善周”期间刊登在《江海晚报》上。</w:t>
      </w:r>
    </w:p>
    <w:p>
      <w:pPr>
        <w:pStyle w:val="5"/>
        <w:widowControl w:val="0"/>
        <w:spacing w:before="0" w:beforeAutospacing="0" w:after="0" w:afterAutospacing="0" w:line="560" w:lineRule="exact"/>
        <w:ind w:firstLine="632" w:firstLineChars="200"/>
        <w:jc w:val="both"/>
        <w:rPr>
          <w:color w:val="030303"/>
          <w:szCs w:val="32"/>
          <w:u w:val="single"/>
        </w:rPr>
      </w:pPr>
      <w:r>
        <w:rPr>
          <w:rFonts w:hint="eastAsia" w:ascii="仿宋" w:hAnsi="仿宋"/>
          <w:b/>
          <w:color w:val="030303"/>
          <w:szCs w:val="32"/>
        </w:rPr>
        <w:t>五是“暖冬行动”项目温暖千万家。</w:t>
      </w:r>
      <w:r>
        <w:rPr>
          <w:rFonts w:hint="eastAsia"/>
          <w:color w:val="030303"/>
          <w:szCs w:val="32"/>
        </w:rPr>
        <w:t>2018年春节前夕，我市开展“暖冬行动”，安排30万元，给本市1000户低保户中的特别困难户送上慰问品，帮助困难群众过上一个欢乐祥和的春节。同时按照省和南通市慈善总会要求，开展“情暖江苏”、“情暖江海”慰问活动，为部分大病患者家庭送上1000元慰问金。还配合省慈善总会做好“关爱孤寡老人”，为本市65周岁以上及未享受过“五保”待遇的17位孤寡老人，送上价值500元的慰问品。</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六是“助老关爱”项目温暖人心。</w:t>
      </w:r>
      <w:r>
        <w:rPr>
          <w:rFonts w:hint="eastAsia"/>
          <w:color w:val="030303"/>
          <w:szCs w:val="32"/>
        </w:rPr>
        <w:t xml:space="preserve">2018年开展对建国前贫困老党员慰问，支出8.6万元。送医下乡3万元。                    </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七是“阳光助残”项目幸福温馨。</w:t>
      </w:r>
      <w:r>
        <w:rPr>
          <w:rFonts w:hint="eastAsia"/>
          <w:color w:val="030303"/>
          <w:szCs w:val="32"/>
        </w:rPr>
        <w:t>为减轻聋哑学生家庭经济负担，我们资助10万元资金，为聋哑学生全年提供年费午餐。</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八是“慈善超市”项目深入人心。</w:t>
      </w:r>
      <w:r>
        <w:rPr>
          <w:rFonts w:hint="eastAsia"/>
          <w:color w:val="030303"/>
          <w:szCs w:val="32"/>
        </w:rPr>
        <w:t>全年支出 5.08 万元，为低保户中的特殊困家庭免费提供生活必需品服务。</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九是“定向捐赠”项目成效显著。</w:t>
      </w:r>
      <w:r>
        <w:rPr>
          <w:rFonts w:hint="eastAsia"/>
          <w:color w:val="030303"/>
          <w:szCs w:val="32"/>
        </w:rPr>
        <w:t>2018年企业定向捐赠区镇公益事业费用支出105.5万元,支持乡村公益事业建设。</w:t>
      </w:r>
    </w:p>
    <w:p>
      <w:pPr>
        <w:pStyle w:val="5"/>
        <w:widowControl w:val="0"/>
        <w:spacing w:before="0" w:beforeAutospacing="0" w:after="0" w:afterAutospacing="0" w:line="560" w:lineRule="exact"/>
        <w:ind w:firstLine="632"/>
        <w:jc w:val="both"/>
        <w:rPr>
          <w:color w:val="030303"/>
          <w:szCs w:val="32"/>
        </w:rPr>
      </w:pPr>
      <w:r>
        <w:rPr>
          <w:rFonts w:hint="eastAsia"/>
          <w:b/>
          <w:bCs/>
          <w:color w:val="030303"/>
          <w:szCs w:val="32"/>
        </w:rPr>
        <w:t>十是“应急救助”项目缓解燃眉之急。</w:t>
      </w:r>
      <w:r>
        <w:rPr>
          <w:rFonts w:hint="eastAsia"/>
          <w:color w:val="030303"/>
          <w:szCs w:val="32"/>
        </w:rPr>
        <w:t>2018年支出104.83万元，对521名因病致贫、因灾致贫的城乡居民实施应急救助，加大对突发事件家庭的救助力度，帮助他们克服临时困难。</w:t>
      </w:r>
    </w:p>
    <w:p>
      <w:pPr>
        <w:pStyle w:val="5"/>
        <w:widowControl w:val="0"/>
        <w:spacing w:before="0" w:beforeAutospacing="0" w:after="0" w:afterAutospacing="0" w:line="560" w:lineRule="exact"/>
        <w:ind w:firstLine="632"/>
        <w:jc w:val="both"/>
        <w:rPr>
          <w:rFonts w:ascii="仿宋" w:hAnsi="仿宋"/>
          <w:szCs w:val="32"/>
        </w:rPr>
      </w:pPr>
      <w:r>
        <w:rPr>
          <w:rFonts w:hint="eastAsia" w:ascii="仿宋" w:hAnsi="仿宋"/>
          <w:color w:val="030303"/>
          <w:szCs w:val="32"/>
        </w:rPr>
        <w:t>2018年我们还积极配合省市慈善总会开展“儿童大病救助”、“牵手助医”活动，为20名大病患者向上申报争取二级医疗救助，为7名贫困儿童申报并获得大病慈善救助。“牵手助医”项目报道还被刊登在《慈善公益报》上。</w:t>
      </w:r>
    </w:p>
    <w:p>
      <w:pPr>
        <w:pStyle w:val="5"/>
        <w:widowControl w:val="0"/>
        <w:spacing w:before="0" w:beforeAutospacing="0" w:after="0" w:afterAutospacing="0" w:line="560" w:lineRule="exact"/>
        <w:jc w:val="both"/>
        <w:rPr>
          <w:rFonts w:ascii="楷体" w:hAnsi="楷体" w:eastAsia="楷体" w:cs="楷体"/>
          <w:b/>
          <w:bCs/>
          <w:color w:val="030303"/>
          <w:szCs w:val="32"/>
        </w:rPr>
      </w:pPr>
      <w:r>
        <w:rPr>
          <w:rFonts w:hint="eastAsia" w:ascii="黑体" w:hAnsi="黑体" w:eastAsia="黑体"/>
          <w:color w:val="030303"/>
          <w:szCs w:val="32"/>
        </w:rPr>
        <w:t xml:space="preserve">    </w:t>
      </w:r>
      <w:r>
        <w:rPr>
          <w:rFonts w:hint="eastAsia" w:ascii="楷体" w:hAnsi="楷体" w:eastAsia="楷体" w:cs="楷体"/>
          <w:b/>
          <w:bCs/>
          <w:color w:val="030303"/>
          <w:szCs w:val="32"/>
        </w:rPr>
        <w:t>（三）加强基层组织建设，扎实推进慈善事业</w:t>
      </w:r>
    </w:p>
    <w:p>
      <w:pPr>
        <w:pStyle w:val="5"/>
        <w:widowControl w:val="0"/>
        <w:spacing w:before="0" w:beforeAutospacing="0" w:after="0" w:afterAutospacing="0" w:line="560" w:lineRule="exact"/>
        <w:ind w:firstLine="200"/>
        <w:jc w:val="both"/>
        <w:rPr>
          <w:color w:val="030303"/>
          <w:szCs w:val="32"/>
        </w:rPr>
      </w:pPr>
      <w:r>
        <w:rPr>
          <w:rFonts w:hint="eastAsia"/>
          <w:color w:val="030303"/>
          <w:szCs w:val="32"/>
        </w:rPr>
        <w:t xml:space="preserve">   2018年，我市基层慈善组织建设稳步推进，年初，我会分别召开了常务理事会会议、慈善分会秘书长会议，通报了2017年工作情况和2018年工作打算。6月，全面汇总慈善分会和各村（居）工作站建设和资金募集情况。6月下旬，我们开展了基层慈善组织建设和慈善工作情况调研。7月5日，南通市慈善总会来海门调研基层慈善组织建设情况。8月份召开了基层慈善组织建设推进会，传达省慈善总会苏中地区基层慈善组织建设推进会精神，总结上半年工作，部署下半年工作。截止2018年底，已有2个镇募集资金超过200万元，其中余东镇募集资金270.43万元，悦来镇募集资金209.74万元；还有3个镇（街道）募集资金在100-200万元，其中包场镇募集资金193.66万元，滨江街道募集资金149.35万元，三星镇募集资金139.93万元。全市有1个村募集资金超过20万元，为余东镇殷忠村21.64万元，有22个村募集资金在10-20万元，有24个村募集资金在5-10万元。</w:t>
      </w:r>
    </w:p>
    <w:p>
      <w:pPr>
        <w:spacing w:line="540" w:lineRule="exact"/>
        <w:rPr>
          <w:rFonts w:ascii="仿宋" w:hAnsi="仿宋" w:cs="仿宋"/>
          <w:szCs w:val="32"/>
        </w:rPr>
      </w:pPr>
      <w:r>
        <w:rPr>
          <w:rFonts w:hint="eastAsia"/>
          <w:color w:val="030303"/>
          <w:szCs w:val="32"/>
        </w:rPr>
        <w:t xml:space="preserve">    我市余东镇慈善分</w:t>
      </w:r>
      <w:r>
        <w:rPr>
          <w:rFonts w:hint="eastAsia" w:ascii="仿宋" w:hAnsi="仿宋"/>
          <w:color w:val="030303"/>
          <w:szCs w:val="32"/>
        </w:rPr>
        <w:t>会</w:t>
      </w:r>
      <w:r>
        <w:rPr>
          <w:rFonts w:hint="eastAsia" w:ascii="仿宋" w:hAnsi="仿宋"/>
          <w:szCs w:val="32"/>
        </w:rPr>
        <w:t>坚持多措并举，推进善款募集，</w:t>
      </w:r>
      <w:r>
        <w:rPr>
          <w:rFonts w:hint="eastAsia" w:ascii="仿宋" w:hAnsi="仿宋"/>
          <w:color w:val="000000"/>
          <w:szCs w:val="32"/>
        </w:rPr>
        <w:t>慈善分会基金余额达244.29万元，募集资金超10万元的村有13个,并在南通市基层慈善组织经验交流会上作了介绍。</w:t>
      </w:r>
      <w:r>
        <w:rPr>
          <w:rFonts w:hint="eastAsia" w:ascii="仿宋" w:hAnsi="仿宋"/>
          <w:szCs w:val="32"/>
        </w:rPr>
        <w:t>余东镇长圩村慈善工作站</w:t>
      </w:r>
      <w:r>
        <w:rPr>
          <w:rFonts w:hint="eastAsia" w:ascii="仿宋" w:hAnsi="仿宋" w:cs="仿宋"/>
          <w:szCs w:val="32"/>
        </w:rPr>
        <w:t>，组织党员干部认真学习《慈善法》,通过村广播、橱窗板报、文艺义演、横幅标语、走访企业等各种形式广泛宣传实施各项爱心项目。悦来镇镇兴村慈善工作站</w:t>
      </w:r>
      <w:r>
        <w:rPr>
          <w:rFonts w:ascii="仿宋" w:hAnsi="仿宋"/>
          <w:szCs w:val="28"/>
        </w:rPr>
        <w:t>加大宣传</w:t>
      </w:r>
      <w:r>
        <w:rPr>
          <w:rFonts w:hint="eastAsia" w:ascii="仿宋" w:hAnsi="仿宋"/>
          <w:szCs w:val="28"/>
        </w:rPr>
        <w:t>，</w:t>
      </w:r>
      <w:r>
        <w:rPr>
          <w:rFonts w:ascii="仿宋" w:hAnsi="仿宋"/>
          <w:szCs w:val="28"/>
        </w:rPr>
        <w:t>筹集善款，</w:t>
      </w:r>
      <w:r>
        <w:rPr>
          <w:rFonts w:hint="eastAsia" w:ascii="仿宋" w:hAnsi="仿宋"/>
          <w:szCs w:val="28"/>
        </w:rPr>
        <w:t>鼓励</w:t>
      </w:r>
      <w:r>
        <w:rPr>
          <w:rFonts w:ascii="仿宋" w:hAnsi="仿宋"/>
          <w:szCs w:val="28"/>
        </w:rPr>
        <w:t>全民参与</w:t>
      </w:r>
      <w:r>
        <w:rPr>
          <w:rFonts w:hint="eastAsia" w:ascii="仿宋" w:hAnsi="仿宋"/>
          <w:szCs w:val="28"/>
        </w:rPr>
        <w:t>,</w:t>
      </w:r>
      <w:r>
        <w:rPr>
          <w:rFonts w:hint="eastAsia" w:ascii="宋体" w:hAnsi="宋体" w:cs="Tahoma"/>
          <w:kern w:val="0"/>
          <w:szCs w:val="28"/>
        </w:rPr>
        <w:t>通过助医、助学、助残、助困等项目，为村民解决实际困难，他们的经验在南通市慈善组织经验交流会上作了书面交流。海门</w:t>
      </w:r>
      <w:r>
        <w:rPr>
          <w:rFonts w:hint="eastAsia" w:ascii="仿宋" w:hAnsi="仿宋"/>
          <w:color w:val="030303"/>
          <w:szCs w:val="32"/>
        </w:rPr>
        <w:t>港新区浜北村近年来先后救助500多人次；友谊村</w:t>
      </w:r>
      <w:r>
        <w:rPr>
          <w:rFonts w:hint="eastAsia"/>
          <w:color w:val="030303"/>
          <w:szCs w:val="32"/>
        </w:rPr>
        <w:t>逢会必讲慈善，摸排村困难家庭情况，三年来救助130人次。临江新区灵江村在村里能人、党员的带头下，村民踊跃捐款，村干部还通过微信联络发动募捐，在外能人纷纷参与，慈善捐助成风尚。</w:t>
      </w:r>
    </w:p>
    <w:p>
      <w:pPr>
        <w:pStyle w:val="5"/>
        <w:widowControl w:val="0"/>
        <w:spacing w:before="0" w:beforeAutospacing="0" w:after="0" w:afterAutospacing="0" w:line="560" w:lineRule="exact"/>
        <w:ind w:firstLine="200"/>
        <w:jc w:val="both"/>
        <w:rPr>
          <w:rFonts w:ascii="楷体" w:hAnsi="楷体" w:eastAsia="楷体"/>
          <w:b/>
          <w:color w:val="030303"/>
          <w:spacing w:val="-16"/>
          <w:szCs w:val="32"/>
        </w:rPr>
      </w:pPr>
      <w:r>
        <w:rPr>
          <w:rFonts w:hint="eastAsia"/>
          <w:color w:val="030303"/>
          <w:szCs w:val="32"/>
        </w:rPr>
        <w:t xml:space="preserve"> </w:t>
      </w:r>
      <w:r>
        <w:rPr>
          <w:rFonts w:hint="eastAsia" w:ascii="楷体" w:hAnsi="楷体" w:eastAsia="楷体"/>
          <w:b/>
          <w:color w:val="030303"/>
          <w:spacing w:val="-16"/>
          <w:szCs w:val="32"/>
        </w:rPr>
        <w:t>（四）开展志愿者活动，倾力打造“慈善之城”</w:t>
      </w:r>
    </w:p>
    <w:p>
      <w:pPr>
        <w:pStyle w:val="5"/>
        <w:widowControl w:val="0"/>
        <w:spacing w:before="0" w:beforeAutospacing="0" w:after="0" w:afterAutospacing="0" w:line="560" w:lineRule="exact"/>
        <w:jc w:val="both"/>
        <w:rPr>
          <w:color w:val="030303"/>
          <w:szCs w:val="32"/>
        </w:rPr>
      </w:pPr>
      <w:r>
        <w:rPr>
          <w:rFonts w:hint="eastAsia"/>
          <w:color w:val="030303"/>
          <w:szCs w:val="32"/>
        </w:rPr>
        <w:t xml:space="preserve">    为了不断壮大我市慈善工作者队伍，2018年启动成立海门市慈善志愿者工作委员会，制定了管理办法，并在志愿者群体中率先开展“我行一善”活动，全面推进我市慈善事业发展。</w:t>
      </w:r>
    </w:p>
    <w:p>
      <w:pPr>
        <w:pStyle w:val="5"/>
        <w:widowControl w:val="0"/>
        <w:spacing w:before="0" w:beforeAutospacing="0" w:after="0" w:afterAutospacing="0" w:line="560" w:lineRule="exact"/>
        <w:jc w:val="both"/>
        <w:rPr>
          <w:color w:val="030303"/>
          <w:szCs w:val="32"/>
        </w:rPr>
      </w:pPr>
      <w:r>
        <w:rPr>
          <w:rFonts w:hint="eastAsia"/>
          <w:color w:val="030303"/>
          <w:szCs w:val="32"/>
        </w:rPr>
        <w:t xml:space="preserve">    尊老爱幼是中华民族的传统美德。在去年第三个“中华慈善日”当天，会同市级部门和区镇慈善分会开展“情暖百家敬老院”活动。189名慈善志愿者走进我市各区镇敬老院及市福利院，为1300余名老人送去关怀和温暖。志愿者们为老人包馄饨，陪老人共进午餐、聊天，并为老人们送上水果、月饼等慰问品。</w:t>
      </w:r>
    </w:p>
    <w:p>
      <w:pPr>
        <w:pStyle w:val="5"/>
        <w:widowControl w:val="0"/>
        <w:spacing w:before="0" w:beforeAutospacing="0" w:after="0" w:afterAutospacing="0" w:line="560" w:lineRule="exact"/>
        <w:ind w:left="631"/>
        <w:jc w:val="both"/>
        <w:rPr>
          <w:rFonts w:ascii="楷体" w:hAnsi="楷体" w:eastAsia="楷体" w:cs="楷体"/>
          <w:b/>
          <w:bCs/>
          <w:color w:val="030303"/>
          <w:szCs w:val="32"/>
        </w:rPr>
      </w:pPr>
      <w:r>
        <w:rPr>
          <w:rFonts w:hint="eastAsia" w:ascii="楷体" w:hAnsi="楷体" w:eastAsia="楷体" w:cs="楷体"/>
          <w:b/>
          <w:bCs/>
          <w:color w:val="030303"/>
          <w:szCs w:val="32"/>
        </w:rPr>
        <w:t>（五）加大慈善宣传力度，扩大慈善社会影响</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一是借助媒体，全面宣传慈善成果。</w:t>
      </w:r>
      <w:r>
        <w:rPr>
          <w:rFonts w:hint="eastAsia"/>
          <w:color w:val="030303"/>
          <w:szCs w:val="32"/>
        </w:rPr>
        <w:t>新闻媒体是推动慈善事业发展的重要力量，是慈善的主要宣传阵地。我会加强与海门日报、海门电视台的联系，积极报道重大慈善活动情况，推介品牌慈善项目。2018年被上级和本市新闻媒体录用15篇，并制作四期慈善专版（录用计22篇），带动全社会向善行善。</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二是精心策划，多维度增强慈善氛围。</w:t>
      </w:r>
      <w:r>
        <w:rPr>
          <w:rFonts w:hint="eastAsia"/>
          <w:color w:val="030303"/>
          <w:szCs w:val="32"/>
        </w:rPr>
        <w:t>在2018年慈善周期间，我会与市有关部门和两台一报加强联系，制作了《慈善法》宣传专题片进行播放；在市东洲公园慈善宣传窗更新布置了《慈善法》宣传内容；在“情暖百家敬老院”志愿活动中，发放千余分宣传资料，并制作了《东洲城事》专题片，宣传“中华慈善日”和尊老敬老相关活动情况，积极引导更多的群众和有识之士，将慈善之心变成善行善事。</w:t>
      </w:r>
    </w:p>
    <w:p>
      <w:pPr>
        <w:pStyle w:val="5"/>
        <w:widowControl w:val="0"/>
        <w:spacing w:before="0" w:beforeAutospacing="0" w:after="0" w:afterAutospacing="0" w:line="560" w:lineRule="exact"/>
        <w:ind w:firstLine="632" w:firstLineChars="200"/>
        <w:jc w:val="both"/>
        <w:rPr>
          <w:rFonts w:ascii="仿宋" w:hAnsi="仿宋" w:cs="仿宋"/>
          <w:color w:val="030303"/>
          <w:szCs w:val="32"/>
        </w:rPr>
      </w:pPr>
      <w:r>
        <w:rPr>
          <w:rFonts w:hint="eastAsia" w:ascii="仿宋" w:hAnsi="仿宋" w:cs="仿宋"/>
          <w:b/>
          <w:bCs/>
          <w:color w:val="030303"/>
          <w:szCs w:val="32"/>
        </w:rPr>
        <w:t>三是学习交流，拓宽工作思路。</w:t>
      </w:r>
      <w:r>
        <w:rPr>
          <w:rFonts w:hint="eastAsia" w:ascii="仿宋" w:hAnsi="仿宋" w:cs="仿宋"/>
          <w:color w:val="030303"/>
          <w:szCs w:val="32"/>
        </w:rPr>
        <w:t>2018年先后组织工作人员赴南京、镇江、扬州、南通等地学习，汲取成功经验的同时，提高自身工作能力。</w:t>
      </w:r>
    </w:p>
    <w:p>
      <w:pPr>
        <w:pStyle w:val="5"/>
        <w:widowControl w:val="0"/>
        <w:spacing w:before="0" w:beforeAutospacing="0" w:after="0" w:afterAutospacing="0" w:line="560" w:lineRule="exact"/>
        <w:ind w:firstLine="632" w:firstLineChars="200"/>
        <w:jc w:val="both"/>
        <w:rPr>
          <w:color w:val="030303"/>
          <w:szCs w:val="32"/>
        </w:rPr>
      </w:pPr>
      <w:r>
        <w:rPr>
          <w:rFonts w:hint="eastAsia"/>
          <w:b/>
          <w:bCs/>
          <w:color w:val="030303"/>
          <w:szCs w:val="32"/>
        </w:rPr>
        <w:t>四是透明公开，增强慈善公信度。</w:t>
      </w:r>
      <w:r>
        <w:rPr>
          <w:rFonts w:hint="eastAsia"/>
          <w:color w:val="030303"/>
          <w:szCs w:val="32"/>
        </w:rPr>
        <w:t>我会不断完善网络建设，运用“互联网+慈善”模式，及时发布和更新慈善信息、工作动态、捐赠信息和财务支出情况等30多篇，运用互联网，透明公开各项情况，扩大慈善影响力，提高我会的公信力和美誉度。</w:t>
      </w:r>
    </w:p>
    <w:p>
      <w:pPr>
        <w:pStyle w:val="5"/>
        <w:widowControl w:val="0"/>
        <w:spacing w:before="0" w:beforeAutospacing="0" w:after="0" w:afterAutospacing="0" w:line="560" w:lineRule="exact"/>
        <w:ind w:firstLine="632" w:firstLineChars="200"/>
        <w:jc w:val="both"/>
        <w:rPr>
          <w:rFonts w:ascii="楷体" w:hAnsi="楷体" w:eastAsia="楷体"/>
          <w:b/>
          <w:bCs/>
          <w:color w:val="030303"/>
          <w:szCs w:val="32"/>
        </w:rPr>
      </w:pPr>
      <w:r>
        <w:rPr>
          <w:rFonts w:hint="eastAsia" w:ascii="楷体" w:hAnsi="楷体" w:eastAsia="楷体"/>
          <w:b/>
          <w:bCs/>
          <w:color w:val="030303"/>
          <w:szCs w:val="32"/>
        </w:rPr>
        <w:t>（六）完善内部规章制度，提升管理服务水平</w:t>
      </w:r>
    </w:p>
    <w:p>
      <w:pPr>
        <w:pStyle w:val="5"/>
        <w:widowControl w:val="0"/>
        <w:spacing w:before="0" w:beforeAutospacing="0" w:after="0" w:afterAutospacing="0" w:line="560" w:lineRule="exact"/>
        <w:ind w:firstLine="632" w:firstLineChars="200"/>
        <w:jc w:val="both"/>
        <w:rPr>
          <w:color w:val="030303"/>
          <w:szCs w:val="32"/>
        </w:rPr>
      </w:pPr>
      <w:r>
        <w:rPr>
          <w:rFonts w:hint="eastAsia"/>
          <w:color w:val="030303"/>
          <w:szCs w:val="32"/>
        </w:rPr>
        <w:t>为使我会工作有规可依，按照国家有关法律法规规定，借鉴各地做法，结合自身实际，充实调整了工作机构，设立一室二部；优化完善了各项规章制度，形成了《海门市慈善冠名基金管理办法（试行）》、《海门市慈善资金管理办法（试行）》、《海门市慈善临时救助办法（试行）》、各部门工作职责等10项内部管理制度，并汇编下发，严格按规章制度管人管事管物。</w:t>
      </w:r>
    </w:p>
    <w:p>
      <w:pPr>
        <w:pStyle w:val="5"/>
        <w:widowControl w:val="0"/>
        <w:spacing w:before="0" w:beforeAutospacing="0" w:after="0" w:afterAutospacing="0" w:line="560" w:lineRule="exact"/>
        <w:ind w:firstLine="632" w:firstLineChars="200"/>
        <w:jc w:val="both"/>
        <w:rPr>
          <w:color w:val="030303"/>
          <w:szCs w:val="32"/>
        </w:rPr>
      </w:pPr>
      <w:r>
        <w:rPr>
          <w:rFonts w:hint="eastAsia"/>
          <w:color w:val="030303"/>
          <w:szCs w:val="32"/>
        </w:rPr>
        <w:t>2018年先后认真完成了市慈善总会、慈善基金会的换届登记和年检工作。2018年6月下旬，我们安排四名工作人员参加南通市慈善总会组织的全市慈善工作业务培训。10月16日，我们专门邀请市民政局、人社局、卫计委及所属医疗保障、预防、救助等中心负责人，就慈善医疗救助工作开展调研座谈，切实提高慈善医疗救助的精准性、及时性、有效性。</w:t>
      </w:r>
    </w:p>
    <w:p>
      <w:pPr>
        <w:pStyle w:val="5"/>
        <w:widowControl w:val="0"/>
        <w:spacing w:before="0" w:beforeAutospacing="0" w:after="0" w:afterAutospacing="0" w:line="560" w:lineRule="exact"/>
        <w:ind w:firstLine="632" w:firstLineChars="200"/>
        <w:jc w:val="both"/>
        <w:rPr>
          <w:color w:val="030303"/>
          <w:szCs w:val="32"/>
        </w:rPr>
      </w:pPr>
      <w:r>
        <w:rPr>
          <w:rFonts w:hint="eastAsia" w:ascii="仿宋" w:hAnsi="仿宋" w:cs="楷体"/>
          <w:color w:val="030303"/>
          <w:szCs w:val="32"/>
        </w:rPr>
        <w:t>过去的一年，海门的慈善工作稳步推进，但也面临一些困难和挑战：募捐工作创新有待加强；项目品牌需要着力打造；基层慈善工作还不平衡等。这些问题，需要在今后的工作中切实加以改进。</w:t>
      </w:r>
    </w:p>
    <w:p>
      <w:pPr>
        <w:pStyle w:val="5"/>
        <w:widowControl w:val="0"/>
        <w:spacing w:before="0" w:beforeAutospacing="0" w:after="0" w:afterAutospacing="0" w:line="560" w:lineRule="exact"/>
        <w:ind w:firstLine="632" w:firstLineChars="200"/>
        <w:jc w:val="both"/>
        <w:rPr>
          <w:rFonts w:ascii="黑体" w:hAnsi="黑体" w:eastAsia="黑体"/>
          <w:color w:val="030303"/>
          <w:szCs w:val="32"/>
        </w:rPr>
      </w:pPr>
      <w:r>
        <w:rPr>
          <w:rFonts w:hint="eastAsia" w:ascii="黑体" w:hAnsi="黑体" w:eastAsia="黑体"/>
          <w:color w:val="030303"/>
          <w:szCs w:val="32"/>
        </w:rPr>
        <w:t>二、2019年工作思路</w:t>
      </w:r>
    </w:p>
    <w:p>
      <w:pPr>
        <w:pStyle w:val="5"/>
        <w:widowControl w:val="0"/>
        <w:spacing w:before="0" w:beforeAutospacing="0" w:after="0" w:afterAutospacing="0" w:line="560" w:lineRule="exact"/>
        <w:ind w:firstLine="632" w:firstLineChars="200"/>
        <w:jc w:val="both"/>
        <w:rPr>
          <w:color w:val="030303"/>
          <w:szCs w:val="32"/>
        </w:rPr>
      </w:pPr>
      <w:r>
        <w:rPr>
          <w:rFonts w:hint="eastAsia"/>
          <w:color w:val="030303"/>
          <w:szCs w:val="32"/>
        </w:rPr>
        <w:t>2019年是新中国成立70周年，也是决胜全面建成小康社会第一个百年奋斗目标的关键之年。今年的慈善工作要在市委市政府的正确领导下，在主管部门、上级慈善组织和社会各界的关心支持下，坚持以习近平新时代中国特色社会主义思想为指导，按照市委十四届七次全会要求，自觉履行“扶老、救孤、助残、济困”的慈善工作宗旨，不忘初心、开拓创新，积极争取党委政府的支持，加大力度组织募捐，不断优化救助品牌，切实加强基层慈善建设，大力推动志愿者服务，扎实抓好内部管理，积极宣传新时代慈善，努力开创我市慈善工作新局面，为建设高质量“强富美高”新海门作出新贡献。</w:t>
      </w:r>
    </w:p>
    <w:p>
      <w:pPr>
        <w:pStyle w:val="5"/>
        <w:widowControl w:val="0"/>
        <w:numPr>
          <w:ilvl w:val="0"/>
          <w:numId w:val="1"/>
        </w:numPr>
        <w:spacing w:before="0" w:beforeAutospacing="0" w:after="0" w:afterAutospacing="0" w:line="560" w:lineRule="exact"/>
        <w:ind w:firstLine="632" w:firstLineChars="200"/>
        <w:jc w:val="both"/>
        <w:rPr>
          <w:rFonts w:ascii="楷体" w:hAnsi="楷体" w:eastAsia="楷体" w:cs="楷体"/>
          <w:color w:val="030303"/>
          <w:szCs w:val="32"/>
        </w:rPr>
      </w:pPr>
      <w:r>
        <w:rPr>
          <w:rFonts w:hint="eastAsia" w:ascii="楷体" w:hAnsi="楷体" w:eastAsia="楷体" w:cs="楷体"/>
          <w:color w:val="030303"/>
          <w:szCs w:val="32"/>
        </w:rPr>
        <w:t>积极拓宽募捐渠道</w:t>
      </w:r>
    </w:p>
    <w:p>
      <w:pPr>
        <w:pStyle w:val="5"/>
        <w:widowControl w:val="0"/>
        <w:spacing w:before="0" w:beforeAutospacing="0" w:after="0" w:afterAutospacing="0" w:line="560" w:lineRule="exact"/>
        <w:ind w:firstLine="632" w:firstLineChars="200"/>
        <w:jc w:val="both"/>
        <w:rPr>
          <w:rFonts w:ascii="仿宋" w:hAnsi="仿宋" w:cs="仿宋"/>
          <w:color w:val="030303"/>
          <w:szCs w:val="32"/>
        </w:rPr>
      </w:pPr>
      <w:r>
        <w:rPr>
          <w:rFonts w:hint="eastAsia" w:ascii="仿宋" w:hAnsi="仿宋" w:cs="仿宋"/>
          <w:color w:val="030303"/>
          <w:szCs w:val="32"/>
        </w:rPr>
        <w:t>慈善资金是慈善事业赖以生存和发展的基础。2019年，我会将继续依法有序，广开渠道，开展募集，募集资金目标1000万元。一是深入开展“慈善一日捐”活动，募集资金超过500万元；二是大力推动慈善冠名基金捐赠，争取有新突破，力争超过100万元；三是充分运用“互联网+慈善”模式，发挥网上平台作用，把网络慈善做大做强；四是继续收缴企业协议认捐余款，争取收缴超过100万元；五是创新募集方式，实施定向捐赠，使更多的爱心人士和企业参与到慈善中来，扩大慈善资金来源，争取捐赠资金超过300万元，同时提高基金收益率，在降低基金风险的情况下确保资金收益新突破，实现基金增值400万元。</w:t>
      </w:r>
    </w:p>
    <w:p>
      <w:pPr>
        <w:pStyle w:val="5"/>
        <w:widowControl w:val="0"/>
        <w:numPr>
          <w:ilvl w:val="0"/>
          <w:numId w:val="1"/>
        </w:numPr>
        <w:spacing w:before="0" w:beforeAutospacing="0" w:after="0" w:afterAutospacing="0" w:line="560" w:lineRule="exact"/>
        <w:ind w:firstLine="632" w:firstLineChars="200"/>
        <w:jc w:val="both"/>
        <w:rPr>
          <w:rFonts w:ascii="楷体" w:hAnsi="楷体" w:eastAsia="楷体" w:cs="楷体"/>
          <w:color w:val="030303"/>
          <w:szCs w:val="32"/>
        </w:rPr>
      </w:pPr>
      <w:r>
        <w:rPr>
          <w:rFonts w:hint="eastAsia" w:ascii="楷体" w:hAnsi="楷体" w:eastAsia="楷体" w:cs="楷体"/>
          <w:color w:val="030303"/>
          <w:szCs w:val="32"/>
        </w:rPr>
        <w:t>优化提高救助成效</w:t>
      </w:r>
    </w:p>
    <w:p>
      <w:pPr>
        <w:pStyle w:val="5"/>
        <w:widowControl w:val="0"/>
        <w:spacing w:before="0" w:beforeAutospacing="0" w:after="0" w:afterAutospacing="0" w:line="560" w:lineRule="exact"/>
        <w:ind w:firstLine="632" w:firstLineChars="200"/>
        <w:jc w:val="both"/>
        <w:rPr>
          <w:rFonts w:ascii="仿宋" w:hAnsi="仿宋" w:cs="仿宋"/>
          <w:color w:val="030303"/>
          <w:szCs w:val="32"/>
        </w:rPr>
      </w:pPr>
      <w:r>
        <w:rPr>
          <w:rFonts w:hint="eastAsia" w:ascii="仿宋" w:hAnsi="仿宋" w:cs="仿宋"/>
          <w:color w:val="030303"/>
          <w:szCs w:val="32"/>
        </w:rPr>
        <w:t>2019年，我们将紧紧围绕市委市政府和省市慈善总会工作要求，突出精准救助目标，安排救助支出1085万元。继续做好十大品牌项目，加强调查研究，科学设计新救助项目，首次开展“慈善爱心年夜饭”活动，让全市社会福利院和敬老院的孤寡老人及弃婴欢欢喜喜地吃上一顿特别的年夜饭。同时一方面要认真细致检查申报材料，严格把关，使慈善救助工作精准到位。另一方面要加强与市级机关、慈善分会、慈善工作站的联系，上下联动，稳中求进，量质并举，提高慈善救助社会效应。</w:t>
      </w:r>
    </w:p>
    <w:p>
      <w:pPr>
        <w:pStyle w:val="5"/>
        <w:widowControl w:val="0"/>
        <w:numPr>
          <w:ilvl w:val="0"/>
          <w:numId w:val="1"/>
        </w:numPr>
        <w:spacing w:before="0" w:beforeAutospacing="0" w:after="0" w:afterAutospacing="0" w:line="560" w:lineRule="exact"/>
        <w:ind w:firstLine="632" w:firstLineChars="200"/>
        <w:jc w:val="both"/>
        <w:rPr>
          <w:rFonts w:ascii="楷体" w:hAnsi="楷体" w:eastAsia="楷体" w:cs="楷体"/>
          <w:color w:val="030303"/>
          <w:szCs w:val="32"/>
        </w:rPr>
      </w:pPr>
      <w:r>
        <w:rPr>
          <w:rFonts w:hint="eastAsia" w:ascii="楷体" w:hAnsi="楷体" w:eastAsia="楷体" w:cs="楷体"/>
          <w:color w:val="030303"/>
          <w:szCs w:val="32"/>
        </w:rPr>
        <w:t>加强基层慈善建设</w:t>
      </w:r>
    </w:p>
    <w:p>
      <w:pPr>
        <w:pStyle w:val="5"/>
        <w:widowControl w:val="0"/>
        <w:spacing w:before="0" w:beforeAutospacing="0" w:after="0" w:afterAutospacing="0" w:line="560" w:lineRule="exact"/>
        <w:ind w:firstLine="632" w:firstLineChars="200"/>
        <w:jc w:val="both"/>
        <w:rPr>
          <w:rFonts w:ascii="仿宋" w:hAnsi="仿宋" w:cs="仿宋"/>
          <w:color w:val="030303"/>
          <w:szCs w:val="32"/>
        </w:rPr>
      </w:pPr>
      <w:r>
        <w:rPr>
          <w:rFonts w:hint="eastAsia" w:ascii="仿宋" w:hAnsi="仿宋" w:cs="仿宋"/>
          <w:color w:val="030303"/>
          <w:szCs w:val="32"/>
        </w:rPr>
        <w:t>2019年，我们将围绕“三年目标”，坚定信心，扎实推动我市基层慈善建设。一是发挥各区镇、村(居)主观能动性，切实开展好各项募捐活动，力争资金募集有新突破。到2020年，争取70%的区镇（街道）募集资金达到或超过200万元；50%的村募集资金达到或超过20万元。二是加大分会、工作站慈善救助工作力度，提高困难群众的获得感、幸福感。要求各区镇（街道）救助支出比例达到或超过上年募集资金的30%。三是推动基层开展慈善宣传，提高全民慈善意识。四是抓好基层慈善工作人员业务培训，不断提高慈善队伍的业务水平和工作能力。</w:t>
      </w:r>
    </w:p>
    <w:p>
      <w:pPr>
        <w:pStyle w:val="5"/>
        <w:widowControl w:val="0"/>
        <w:spacing w:before="0" w:beforeAutospacing="0" w:after="0" w:afterAutospacing="0" w:line="560" w:lineRule="exact"/>
        <w:ind w:firstLine="632" w:firstLineChars="200"/>
        <w:jc w:val="both"/>
        <w:rPr>
          <w:rFonts w:ascii="楷体" w:hAnsi="楷体" w:eastAsia="楷体" w:cs="楷体"/>
          <w:color w:val="030303"/>
          <w:szCs w:val="32"/>
        </w:rPr>
      </w:pPr>
      <w:r>
        <w:rPr>
          <w:rFonts w:hint="eastAsia" w:ascii="楷体" w:hAnsi="楷体" w:eastAsia="楷体" w:cs="楷体"/>
          <w:color w:val="030303"/>
          <w:szCs w:val="32"/>
        </w:rPr>
        <w:t>（四）推动慈善志愿者服务</w:t>
      </w:r>
    </w:p>
    <w:p>
      <w:pPr>
        <w:pStyle w:val="5"/>
        <w:widowControl w:val="0"/>
        <w:spacing w:before="0" w:beforeAutospacing="0" w:after="0" w:afterAutospacing="0" w:line="560" w:lineRule="exact"/>
        <w:ind w:firstLine="632" w:firstLineChars="200"/>
        <w:jc w:val="both"/>
        <w:rPr>
          <w:color w:val="030303"/>
          <w:szCs w:val="32"/>
        </w:rPr>
      </w:pPr>
      <w:r>
        <w:rPr>
          <w:rFonts w:hint="eastAsia"/>
          <w:color w:val="030303"/>
          <w:szCs w:val="32"/>
        </w:rPr>
        <w:t>为深入学习领会新时代中国特色社会主义思想，充分发挥慈善组织在扶贫济困中的积极作用。2019年，我会将加强对慈善志愿者队伍的业务指导，定期进行培训和交流，提高服务水平。同时创新设计更多的慈善志愿服务项目，引领志愿者开展好各项活动，通力协作，以慈心善行温暖社会。</w:t>
      </w:r>
    </w:p>
    <w:p>
      <w:pPr>
        <w:pStyle w:val="5"/>
        <w:widowControl w:val="0"/>
        <w:spacing w:before="0" w:beforeAutospacing="0" w:after="0" w:afterAutospacing="0" w:line="560" w:lineRule="exact"/>
        <w:ind w:left="632" w:leftChars="200"/>
        <w:jc w:val="both"/>
        <w:rPr>
          <w:rFonts w:ascii="楷体" w:hAnsi="楷体" w:eastAsia="楷体" w:cs="楷体"/>
          <w:color w:val="030303"/>
          <w:szCs w:val="32"/>
        </w:rPr>
      </w:pPr>
      <w:r>
        <w:rPr>
          <w:rFonts w:hint="eastAsia" w:ascii="楷体" w:hAnsi="楷体" w:eastAsia="楷体" w:cs="楷体"/>
          <w:color w:val="030303"/>
          <w:szCs w:val="32"/>
        </w:rPr>
        <w:t>（五）契合时代精神宣传慈善</w:t>
      </w:r>
    </w:p>
    <w:p>
      <w:pPr>
        <w:pStyle w:val="5"/>
        <w:widowControl w:val="0"/>
        <w:spacing w:before="0" w:beforeAutospacing="0" w:after="0" w:afterAutospacing="0" w:line="560" w:lineRule="exact"/>
        <w:ind w:firstLine="632" w:firstLineChars="200"/>
        <w:jc w:val="both"/>
        <w:rPr>
          <w:rFonts w:ascii="仿宋" w:hAnsi="仿宋" w:cs="仿宋"/>
          <w:color w:val="030303"/>
          <w:szCs w:val="32"/>
        </w:rPr>
      </w:pPr>
      <w:r>
        <w:rPr>
          <w:rFonts w:hint="eastAsia" w:ascii="仿宋" w:hAnsi="仿宋" w:cs="仿宋"/>
          <w:color w:val="030303"/>
          <w:szCs w:val="32"/>
        </w:rPr>
        <w:t>2019年，我会将党的“十九大”精神和习近平总书记系列重要讲话精神贯穿全年的慈善宣传工作。一是深入学习宣传《慈善法》，提高全民慈善意识；二是巩固宣传阵地，继续办好慈善专版和慈善网站，加强与新闻媒体的合作，引领大家崇善向善；三是利用慈善宣传周期间，大力宣传先进慈善典型人物和事迹，营造浓厚的慈善氛围。</w:t>
      </w:r>
    </w:p>
    <w:p>
      <w:pPr>
        <w:pStyle w:val="5"/>
        <w:widowControl w:val="0"/>
        <w:tabs>
          <w:tab w:val="left" w:pos="1072"/>
        </w:tabs>
        <w:spacing w:before="0" w:beforeAutospacing="0" w:after="0" w:afterAutospacing="0" w:line="560" w:lineRule="exact"/>
        <w:ind w:left="631"/>
        <w:jc w:val="both"/>
        <w:rPr>
          <w:rFonts w:ascii="楷体" w:hAnsi="楷体" w:eastAsia="楷体" w:cs="楷体"/>
          <w:color w:val="030303"/>
          <w:szCs w:val="32"/>
        </w:rPr>
      </w:pPr>
      <w:r>
        <w:rPr>
          <w:rFonts w:hint="eastAsia" w:ascii="楷体" w:hAnsi="楷体" w:eastAsia="楷体" w:cs="楷体"/>
          <w:color w:val="030303"/>
          <w:szCs w:val="32"/>
        </w:rPr>
        <w:t>（六）抓好内部管理建设</w:t>
      </w:r>
    </w:p>
    <w:p>
      <w:pPr>
        <w:pStyle w:val="5"/>
        <w:widowControl w:val="0"/>
        <w:spacing w:before="0" w:beforeAutospacing="0" w:after="0" w:afterAutospacing="0" w:line="560" w:lineRule="exact"/>
        <w:jc w:val="both"/>
        <w:rPr>
          <w:rFonts w:ascii="仿宋" w:hAnsi="仿宋" w:cs="仿宋"/>
          <w:color w:val="030303"/>
          <w:szCs w:val="32"/>
        </w:rPr>
      </w:pPr>
      <w:r>
        <w:rPr>
          <w:rFonts w:hint="eastAsia" w:ascii="仿宋" w:hAnsi="仿宋" w:cs="仿宋"/>
          <w:color w:val="030303"/>
          <w:szCs w:val="32"/>
        </w:rPr>
        <w:t xml:space="preserve">    为打造一支政治素质高、专业能力强、作风纪律好的工作团队，一是注重学习掌握国家最新方针政策和上级党委、政府有关慈善事业方面的政策措施，严格按有关法律法规和章程开展活动；二是进一步完善规范各项管理制度，主动接受法律监督、舆论监督和社会监督；三是加强学习取经，不断拓宽视野，汲取先进经验做法，更好地促进我市慈善工作可持续发展。</w:t>
      </w:r>
    </w:p>
    <w:p>
      <w:pPr>
        <w:pStyle w:val="5"/>
        <w:widowControl w:val="0"/>
        <w:spacing w:before="0" w:beforeAutospacing="0" w:after="0" w:afterAutospacing="0" w:line="560" w:lineRule="exact"/>
        <w:jc w:val="both"/>
        <w:rPr>
          <w:rFonts w:ascii="仿宋" w:hAnsi="仿宋" w:cs="仿宋"/>
          <w:color w:val="030303"/>
          <w:szCs w:val="32"/>
        </w:rPr>
      </w:pPr>
      <w:r>
        <w:rPr>
          <w:rFonts w:hint="eastAsia" w:ascii="仿宋" w:hAnsi="仿宋" w:cs="仿宋"/>
          <w:color w:val="030303"/>
          <w:szCs w:val="32"/>
        </w:rPr>
        <w:t xml:space="preserve">    各位会员，各位理事，2019年是实现全面小康的决战之年，慈善工作的作用不可替代。我们将在市委市政府的领导下，开拓进取，求实工作，不断开创全市慈善工作的新局面，为全市户户达小康做出新的贡献。</w:t>
      </w:r>
      <w:r>
        <w:rPr>
          <w:rFonts w:hint="eastAsia" w:ascii="仿宋" w:hAnsi="仿宋" w:cs="楷体"/>
          <w:color w:val="030303"/>
          <w:szCs w:val="32"/>
        </w:rPr>
        <w:t xml:space="preserve"> </w:t>
      </w:r>
    </w:p>
    <w:sectPr>
      <w:footerReference r:id="rId3" w:type="default"/>
      <w:pgSz w:w="11906" w:h="16838"/>
      <w:pgMar w:top="2155" w:right="1474" w:bottom="1985" w:left="1588" w:header="851" w:footer="992" w:gutter="0"/>
      <w:cols w:space="425" w:num="1"/>
      <w:docGrid w:type="linesAndChars" w:linePitch="577"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3902"/>
    </w:sdtPr>
    <w:sdtContent>
      <w:p>
        <w:pPr>
          <w:pStyle w:val="3"/>
          <w:jc w:val="center"/>
        </w:pPr>
        <w:r>
          <w:rPr>
            <w:sz w:val="24"/>
          </w:rPr>
          <w:fldChar w:fldCharType="begin"/>
        </w:r>
        <w:r>
          <w:rPr>
            <w:sz w:val="24"/>
          </w:rPr>
          <w:instrText xml:space="preserve"> PAGE   \* MERGEFORMAT </w:instrText>
        </w:r>
        <w:r>
          <w:rPr>
            <w:sz w:val="24"/>
          </w:rPr>
          <w:fldChar w:fldCharType="separate"/>
        </w:r>
        <w:r>
          <w:rPr>
            <w:sz w:val="24"/>
            <w:lang w:val="zh-CN"/>
          </w:rPr>
          <w:t>1</w:t>
        </w:r>
        <w:r>
          <w:rPr>
            <w:sz w:val="24"/>
          </w:rPr>
          <w:fldChar w:fldCharType="end"/>
        </w:r>
      </w:p>
    </w:sdtContent>
  </w:sdt>
  <w:p>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0439F3"/>
    <w:multiLevelType w:val="singleLevel"/>
    <w:tmpl w:val="AC0439F3"/>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58"/>
  <w:drawingGridVerticalSpacing w:val="577"/>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E1767"/>
    <w:rsid w:val="00000073"/>
    <w:rsid w:val="0000411F"/>
    <w:rsid w:val="000061CC"/>
    <w:rsid w:val="00016C43"/>
    <w:rsid w:val="00017803"/>
    <w:rsid w:val="000209DF"/>
    <w:rsid w:val="00023355"/>
    <w:rsid w:val="00023922"/>
    <w:rsid w:val="00024E03"/>
    <w:rsid w:val="00026DAC"/>
    <w:rsid w:val="00030105"/>
    <w:rsid w:val="000335AD"/>
    <w:rsid w:val="000424AB"/>
    <w:rsid w:val="00046DDB"/>
    <w:rsid w:val="00056520"/>
    <w:rsid w:val="00061241"/>
    <w:rsid w:val="00065799"/>
    <w:rsid w:val="00066D54"/>
    <w:rsid w:val="0007054F"/>
    <w:rsid w:val="00072833"/>
    <w:rsid w:val="00076EC4"/>
    <w:rsid w:val="00086AC0"/>
    <w:rsid w:val="00093291"/>
    <w:rsid w:val="000A2AD8"/>
    <w:rsid w:val="000A323C"/>
    <w:rsid w:val="000A35A3"/>
    <w:rsid w:val="000B29C2"/>
    <w:rsid w:val="000B4F36"/>
    <w:rsid w:val="000B6391"/>
    <w:rsid w:val="000E64B8"/>
    <w:rsid w:val="000E784F"/>
    <w:rsid w:val="000F72E0"/>
    <w:rsid w:val="000F7439"/>
    <w:rsid w:val="001003BE"/>
    <w:rsid w:val="0010134F"/>
    <w:rsid w:val="001017AD"/>
    <w:rsid w:val="00101C67"/>
    <w:rsid w:val="00102059"/>
    <w:rsid w:val="00111F3E"/>
    <w:rsid w:val="00124641"/>
    <w:rsid w:val="001247C3"/>
    <w:rsid w:val="00146BC3"/>
    <w:rsid w:val="00147FA2"/>
    <w:rsid w:val="001537CA"/>
    <w:rsid w:val="00162FF8"/>
    <w:rsid w:val="00176C38"/>
    <w:rsid w:val="0017765E"/>
    <w:rsid w:val="00185918"/>
    <w:rsid w:val="00191F6A"/>
    <w:rsid w:val="00195128"/>
    <w:rsid w:val="001C0687"/>
    <w:rsid w:val="001E16F6"/>
    <w:rsid w:val="001F4C02"/>
    <w:rsid w:val="00204098"/>
    <w:rsid w:val="00204960"/>
    <w:rsid w:val="00210AD4"/>
    <w:rsid w:val="00213C9E"/>
    <w:rsid w:val="002163FC"/>
    <w:rsid w:val="00224AB5"/>
    <w:rsid w:val="0022624E"/>
    <w:rsid w:val="00237562"/>
    <w:rsid w:val="0023767D"/>
    <w:rsid w:val="00240296"/>
    <w:rsid w:val="00241828"/>
    <w:rsid w:val="002437B5"/>
    <w:rsid w:val="00255139"/>
    <w:rsid w:val="00271AA3"/>
    <w:rsid w:val="00272CCD"/>
    <w:rsid w:val="00283B46"/>
    <w:rsid w:val="002A0DF0"/>
    <w:rsid w:val="002A152D"/>
    <w:rsid w:val="002A7EF5"/>
    <w:rsid w:val="002D066D"/>
    <w:rsid w:val="002D4CD9"/>
    <w:rsid w:val="002E43BB"/>
    <w:rsid w:val="002E67DF"/>
    <w:rsid w:val="002F07FF"/>
    <w:rsid w:val="002F23A4"/>
    <w:rsid w:val="0030133C"/>
    <w:rsid w:val="003066D5"/>
    <w:rsid w:val="00310CCD"/>
    <w:rsid w:val="003228D6"/>
    <w:rsid w:val="00324FFC"/>
    <w:rsid w:val="0033117E"/>
    <w:rsid w:val="003434B5"/>
    <w:rsid w:val="00350A75"/>
    <w:rsid w:val="003705C1"/>
    <w:rsid w:val="00373CA9"/>
    <w:rsid w:val="0038151C"/>
    <w:rsid w:val="00381E1F"/>
    <w:rsid w:val="003848B0"/>
    <w:rsid w:val="00387A08"/>
    <w:rsid w:val="00391E3F"/>
    <w:rsid w:val="00394872"/>
    <w:rsid w:val="00394D36"/>
    <w:rsid w:val="0039697D"/>
    <w:rsid w:val="003A1C86"/>
    <w:rsid w:val="003A3747"/>
    <w:rsid w:val="003A5F33"/>
    <w:rsid w:val="003B14B0"/>
    <w:rsid w:val="003B180C"/>
    <w:rsid w:val="003B23F9"/>
    <w:rsid w:val="003C64BC"/>
    <w:rsid w:val="003F6AD5"/>
    <w:rsid w:val="00401BDF"/>
    <w:rsid w:val="00403BEA"/>
    <w:rsid w:val="00403E46"/>
    <w:rsid w:val="00413AB0"/>
    <w:rsid w:val="00427C69"/>
    <w:rsid w:val="004302B8"/>
    <w:rsid w:val="004341CE"/>
    <w:rsid w:val="004351AB"/>
    <w:rsid w:val="004454F2"/>
    <w:rsid w:val="00447481"/>
    <w:rsid w:val="004567C1"/>
    <w:rsid w:val="0046015F"/>
    <w:rsid w:val="00463697"/>
    <w:rsid w:val="00465594"/>
    <w:rsid w:val="004655A5"/>
    <w:rsid w:val="00494D20"/>
    <w:rsid w:val="004A1D20"/>
    <w:rsid w:val="004A2BCC"/>
    <w:rsid w:val="004A2D9D"/>
    <w:rsid w:val="004A7C59"/>
    <w:rsid w:val="004D0130"/>
    <w:rsid w:val="004D5CB2"/>
    <w:rsid w:val="004E083A"/>
    <w:rsid w:val="004E1767"/>
    <w:rsid w:val="004E735F"/>
    <w:rsid w:val="004F3C7A"/>
    <w:rsid w:val="00505C8B"/>
    <w:rsid w:val="00506E5D"/>
    <w:rsid w:val="00523A4A"/>
    <w:rsid w:val="00536549"/>
    <w:rsid w:val="00536CEA"/>
    <w:rsid w:val="00540948"/>
    <w:rsid w:val="0055682B"/>
    <w:rsid w:val="00563A6C"/>
    <w:rsid w:val="005710C7"/>
    <w:rsid w:val="00573A62"/>
    <w:rsid w:val="00580842"/>
    <w:rsid w:val="005815D1"/>
    <w:rsid w:val="005845DB"/>
    <w:rsid w:val="00592594"/>
    <w:rsid w:val="005A1507"/>
    <w:rsid w:val="005A1F2A"/>
    <w:rsid w:val="005A432A"/>
    <w:rsid w:val="005A4C35"/>
    <w:rsid w:val="005B16E8"/>
    <w:rsid w:val="005B2CE9"/>
    <w:rsid w:val="005B58F0"/>
    <w:rsid w:val="005B72F3"/>
    <w:rsid w:val="005C7D25"/>
    <w:rsid w:val="005D08F7"/>
    <w:rsid w:val="005D2424"/>
    <w:rsid w:val="005D276E"/>
    <w:rsid w:val="005D4B55"/>
    <w:rsid w:val="005D6799"/>
    <w:rsid w:val="005D7778"/>
    <w:rsid w:val="005E198F"/>
    <w:rsid w:val="005E2B0A"/>
    <w:rsid w:val="005E4878"/>
    <w:rsid w:val="005F3321"/>
    <w:rsid w:val="00600F7E"/>
    <w:rsid w:val="00601D0C"/>
    <w:rsid w:val="00604DBF"/>
    <w:rsid w:val="0062160D"/>
    <w:rsid w:val="006237C6"/>
    <w:rsid w:val="0063350C"/>
    <w:rsid w:val="00643C18"/>
    <w:rsid w:val="00650A44"/>
    <w:rsid w:val="00656E74"/>
    <w:rsid w:val="006605D3"/>
    <w:rsid w:val="0066240E"/>
    <w:rsid w:val="00662C07"/>
    <w:rsid w:val="0067727C"/>
    <w:rsid w:val="00683CE3"/>
    <w:rsid w:val="006A1D41"/>
    <w:rsid w:val="006A57DE"/>
    <w:rsid w:val="006D572D"/>
    <w:rsid w:val="006E6305"/>
    <w:rsid w:val="00700A65"/>
    <w:rsid w:val="00713E0A"/>
    <w:rsid w:val="00721D0C"/>
    <w:rsid w:val="007238BA"/>
    <w:rsid w:val="00725F5D"/>
    <w:rsid w:val="00726C2B"/>
    <w:rsid w:val="007326CE"/>
    <w:rsid w:val="00741701"/>
    <w:rsid w:val="00742143"/>
    <w:rsid w:val="00753F35"/>
    <w:rsid w:val="00763755"/>
    <w:rsid w:val="0077413C"/>
    <w:rsid w:val="00775BC1"/>
    <w:rsid w:val="00776702"/>
    <w:rsid w:val="007837BF"/>
    <w:rsid w:val="00783FA8"/>
    <w:rsid w:val="00787D0B"/>
    <w:rsid w:val="00791A52"/>
    <w:rsid w:val="00796F3E"/>
    <w:rsid w:val="007B0728"/>
    <w:rsid w:val="007B10AE"/>
    <w:rsid w:val="007B280E"/>
    <w:rsid w:val="007B5932"/>
    <w:rsid w:val="007C1F5E"/>
    <w:rsid w:val="007C6EF3"/>
    <w:rsid w:val="007D7038"/>
    <w:rsid w:val="007E4F8A"/>
    <w:rsid w:val="007E56B2"/>
    <w:rsid w:val="007F0656"/>
    <w:rsid w:val="0080485E"/>
    <w:rsid w:val="0080639B"/>
    <w:rsid w:val="008155F8"/>
    <w:rsid w:val="008263E6"/>
    <w:rsid w:val="008424C7"/>
    <w:rsid w:val="00844FDA"/>
    <w:rsid w:val="00845E11"/>
    <w:rsid w:val="00865891"/>
    <w:rsid w:val="008662BD"/>
    <w:rsid w:val="008727A2"/>
    <w:rsid w:val="00884FBD"/>
    <w:rsid w:val="00893D29"/>
    <w:rsid w:val="00895984"/>
    <w:rsid w:val="008A400D"/>
    <w:rsid w:val="008A70C4"/>
    <w:rsid w:val="008B4B09"/>
    <w:rsid w:val="008B5ED7"/>
    <w:rsid w:val="008C1B34"/>
    <w:rsid w:val="008C6264"/>
    <w:rsid w:val="008C6909"/>
    <w:rsid w:val="008D7D67"/>
    <w:rsid w:val="008E1CF5"/>
    <w:rsid w:val="008E45F4"/>
    <w:rsid w:val="009262BE"/>
    <w:rsid w:val="0093535F"/>
    <w:rsid w:val="00943B50"/>
    <w:rsid w:val="00955C61"/>
    <w:rsid w:val="00963B16"/>
    <w:rsid w:val="00964534"/>
    <w:rsid w:val="00965348"/>
    <w:rsid w:val="00966F6C"/>
    <w:rsid w:val="009710BC"/>
    <w:rsid w:val="009730C9"/>
    <w:rsid w:val="00976D50"/>
    <w:rsid w:val="00994434"/>
    <w:rsid w:val="009A41CA"/>
    <w:rsid w:val="009C11DF"/>
    <w:rsid w:val="009C34A7"/>
    <w:rsid w:val="009C4E80"/>
    <w:rsid w:val="009C73D7"/>
    <w:rsid w:val="009D01F2"/>
    <w:rsid w:val="009D7288"/>
    <w:rsid w:val="009E6357"/>
    <w:rsid w:val="00A01C7C"/>
    <w:rsid w:val="00A02FC1"/>
    <w:rsid w:val="00A06656"/>
    <w:rsid w:val="00A06C91"/>
    <w:rsid w:val="00A07719"/>
    <w:rsid w:val="00A157C3"/>
    <w:rsid w:val="00A21533"/>
    <w:rsid w:val="00A21D27"/>
    <w:rsid w:val="00A264DD"/>
    <w:rsid w:val="00A31D85"/>
    <w:rsid w:val="00A32DBC"/>
    <w:rsid w:val="00A3448D"/>
    <w:rsid w:val="00A41984"/>
    <w:rsid w:val="00A4372A"/>
    <w:rsid w:val="00A56649"/>
    <w:rsid w:val="00A5685A"/>
    <w:rsid w:val="00A62953"/>
    <w:rsid w:val="00A64E8C"/>
    <w:rsid w:val="00A6506F"/>
    <w:rsid w:val="00A83BDA"/>
    <w:rsid w:val="00A9573B"/>
    <w:rsid w:val="00A962DF"/>
    <w:rsid w:val="00AA3881"/>
    <w:rsid w:val="00AA3C4C"/>
    <w:rsid w:val="00AA6697"/>
    <w:rsid w:val="00AC1DBF"/>
    <w:rsid w:val="00AC3602"/>
    <w:rsid w:val="00AC6854"/>
    <w:rsid w:val="00AD1298"/>
    <w:rsid w:val="00AD2C60"/>
    <w:rsid w:val="00AD42EF"/>
    <w:rsid w:val="00AD6163"/>
    <w:rsid w:val="00AE1E17"/>
    <w:rsid w:val="00AE4C23"/>
    <w:rsid w:val="00AE6CE8"/>
    <w:rsid w:val="00AF2345"/>
    <w:rsid w:val="00AF4B03"/>
    <w:rsid w:val="00AF6893"/>
    <w:rsid w:val="00B04E57"/>
    <w:rsid w:val="00B057A8"/>
    <w:rsid w:val="00B071BC"/>
    <w:rsid w:val="00B14645"/>
    <w:rsid w:val="00B15BD9"/>
    <w:rsid w:val="00B16E66"/>
    <w:rsid w:val="00B2212D"/>
    <w:rsid w:val="00B22200"/>
    <w:rsid w:val="00B25D83"/>
    <w:rsid w:val="00B52C66"/>
    <w:rsid w:val="00B60B44"/>
    <w:rsid w:val="00B73650"/>
    <w:rsid w:val="00B760BC"/>
    <w:rsid w:val="00B80B32"/>
    <w:rsid w:val="00B902A7"/>
    <w:rsid w:val="00B95CBE"/>
    <w:rsid w:val="00BB3A4E"/>
    <w:rsid w:val="00BB4D71"/>
    <w:rsid w:val="00BB6C87"/>
    <w:rsid w:val="00BC073C"/>
    <w:rsid w:val="00BD4B7C"/>
    <w:rsid w:val="00BD7CB2"/>
    <w:rsid w:val="00BE51B5"/>
    <w:rsid w:val="00BF571E"/>
    <w:rsid w:val="00BF7D89"/>
    <w:rsid w:val="00C0070B"/>
    <w:rsid w:val="00C03398"/>
    <w:rsid w:val="00C16DA1"/>
    <w:rsid w:val="00C30B48"/>
    <w:rsid w:val="00C40C89"/>
    <w:rsid w:val="00C4196D"/>
    <w:rsid w:val="00C43277"/>
    <w:rsid w:val="00C55C95"/>
    <w:rsid w:val="00C64F24"/>
    <w:rsid w:val="00C746D4"/>
    <w:rsid w:val="00C7653E"/>
    <w:rsid w:val="00C775CC"/>
    <w:rsid w:val="00C819C0"/>
    <w:rsid w:val="00C84F53"/>
    <w:rsid w:val="00C853A6"/>
    <w:rsid w:val="00C85954"/>
    <w:rsid w:val="00C92D40"/>
    <w:rsid w:val="00C954D6"/>
    <w:rsid w:val="00CA3641"/>
    <w:rsid w:val="00CB0CF4"/>
    <w:rsid w:val="00CB4E41"/>
    <w:rsid w:val="00CB7484"/>
    <w:rsid w:val="00CC32AC"/>
    <w:rsid w:val="00CD2239"/>
    <w:rsid w:val="00CD3557"/>
    <w:rsid w:val="00CD5AF3"/>
    <w:rsid w:val="00CE5E52"/>
    <w:rsid w:val="00CE7FD2"/>
    <w:rsid w:val="00D01F2F"/>
    <w:rsid w:val="00D025F5"/>
    <w:rsid w:val="00D05CFD"/>
    <w:rsid w:val="00D07959"/>
    <w:rsid w:val="00D22F13"/>
    <w:rsid w:val="00D2694E"/>
    <w:rsid w:val="00D326CB"/>
    <w:rsid w:val="00D34151"/>
    <w:rsid w:val="00D41ED5"/>
    <w:rsid w:val="00D51A76"/>
    <w:rsid w:val="00D56127"/>
    <w:rsid w:val="00D72C12"/>
    <w:rsid w:val="00D91B5B"/>
    <w:rsid w:val="00D943D2"/>
    <w:rsid w:val="00DA2D22"/>
    <w:rsid w:val="00DB3488"/>
    <w:rsid w:val="00DC1CAD"/>
    <w:rsid w:val="00DC499D"/>
    <w:rsid w:val="00DD3978"/>
    <w:rsid w:val="00DD574A"/>
    <w:rsid w:val="00DE3355"/>
    <w:rsid w:val="00DE4550"/>
    <w:rsid w:val="00DE4F9A"/>
    <w:rsid w:val="00DE6566"/>
    <w:rsid w:val="00DF32EA"/>
    <w:rsid w:val="00DF6F8E"/>
    <w:rsid w:val="00E013B6"/>
    <w:rsid w:val="00E025E7"/>
    <w:rsid w:val="00E36B27"/>
    <w:rsid w:val="00E37D14"/>
    <w:rsid w:val="00E45E1B"/>
    <w:rsid w:val="00E514FF"/>
    <w:rsid w:val="00E51D2A"/>
    <w:rsid w:val="00E51EE0"/>
    <w:rsid w:val="00E551AC"/>
    <w:rsid w:val="00E57B3F"/>
    <w:rsid w:val="00E657CE"/>
    <w:rsid w:val="00E74BA2"/>
    <w:rsid w:val="00E77FBF"/>
    <w:rsid w:val="00E8153B"/>
    <w:rsid w:val="00E8273B"/>
    <w:rsid w:val="00E83562"/>
    <w:rsid w:val="00E83F05"/>
    <w:rsid w:val="00E96D28"/>
    <w:rsid w:val="00E97B5A"/>
    <w:rsid w:val="00EA2487"/>
    <w:rsid w:val="00EB0164"/>
    <w:rsid w:val="00EC4589"/>
    <w:rsid w:val="00ED4C68"/>
    <w:rsid w:val="00ED5359"/>
    <w:rsid w:val="00ED6FB8"/>
    <w:rsid w:val="00ED74BF"/>
    <w:rsid w:val="00EE0502"/>
    <w:rsid w:val="00EE1978"/>
    <w:rsid w:val="00EE4BFF"/>
    <w:rsid w:val="00EE59FF"/>
    <w:rsid w:val="00EE62E2"/>
    <w:rsid w:val="00F049AD"/>
    <w:rsid w:val="00F07220"/>
    <w:rsid w:val="00F10BFE"/>
    <w:rsid w:val="00F10D5E"/>
    <w:rsid w:val="00F16F48"/>
    <w:rsid w:val="00F26EC3"/>
    <w:rsid w:val="00F42B5C"/>
    <w:rsid w:val="00F45323"/>
    <w:rsid w:val="00F57434"/>
    <w:rsid w:val="00F57868"/>
    <w:rsid w:val="00F60664"/>
    <w:rsid w:val="00F60EE5"/>
    <w:rsid w:val="00F746CB"/>
    <w:rsid w:val="00F76B31"/>
    <w:rsid w:val="00F81B92"/>
    <w:rsid w:val="00F8255E"/>
    <w:rsid w:val="00F85530"/>
    <w:rsid w:val="00F91EEB"/>
    <w:rsid w:val="00F92912"/>
    <w:rsid w:val="00FA24D8"/>
    <w:rsid w:val="00FA42ED"/>
    <w:rsid w:val="00FA4B41"/>
    <w:rsid w:val="00FB3CFF"/>
    <w:rsid w:val="00FC1CE1"/>
    <w:rsid w:val="00FC33F9"/>
    <w:rsid w:val="00FC65ED"/>
    <w:rsid w:val="00FE2D78"/>
    <w:rsid w:val="00FE695B"/>
    <w:rsid w:val="031A120C"/>
    <w:rsid w:val="0A9745B8"/>
    <w:rsid w:val="13B3793B"/>
    <w:rsid w:val="1CA4605D"/>
    <w:rsid w:val="209D4883"/>
    <w:rsid w:val="24592A41"/>
    <w:rsid w:val="251F695C"/>
    <w:rsid w:val="25C24EE7"/>
    <w:rsid w:val="2A463AD2"/>
    <w:rsid w:val="2F624250"/>
    <w:rsid w:val="320C3DC3"/>
    <w:rsid w:val="354043C6"/>
    <w:rsid w:val="37187A58"/>
    <w:rsid w:val="3E6A6E13"/>
    <w:rsid w:val="47A31B99"/>
    <w:rsid w:val="47B94050"/>
    <w:rsid w:val="4B675634"/>
    <w:rsid w:val="52BC2219"/>
    <w:rsid w:val="5EE1615C"/>
    <w:rsid w:val="65401AB9"/>
    <w:rsid w:val="65A538B2"/>
    <w:rsid w:val="68326C54"/>
    <w:rsid w:val="6B9A2883"/>
    <w:rsid w:val="707A7558"/>
    <w:rsid w:val="74560EED"/>
    <w:rsid w:val="74844E2C"/>
    <w:rsid w:val="77232FCC"/>
    <w:rsid w:val="7C032358"/>
    <w:rsid w:val="7C7E25C4"/>
    <w:rsid w:val="7DB9073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32"/>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0"/>
    <w:pPr>
      <w:widowControl/>
      <w:spacing w:before="100" w:beforeAutospacing="1" w:after="100" w:afterAutospacing="1"/>
      <w:jc w:val="left"/>
    </w:pPr>
    <w:rPr>
      <w:rFonts w:ascii="宋体" w:hAnsi="宋体" w:cs="宋体"/>
      <w:kern w:val="0"/>
    </w:rPr>
  </w:style>
  <w:style w:type="character" w:styleId="8">
    <w:name w:val="Strong"/>
    <w:basedOn w:val="7"/>
    <w:qFormat/>
    <w:uiPriority w:val="0"/>
    <w:rPr>
      <w:b/>
      <w:bCs/>
    </w:rPr>
  </w:style>
  <w:style w:type="character" w:customStyle="1" w:styleId="9">
    <w:name w:val="页眉 Char"/>
    <w:basedOn w:val="7"/>
    <w:link w:val="4"/>
    <w:semiHidden/>
    <w:qFormat/>
    <w:uiPriority w:val="99"/>
    <w:rPr>
      <w:rFonts w:ascii="Times New Roman" w:hAnsi="Times New Roman" w:eastAsia="仿宋" w:cs="Times New Roman"/>
      <w:sz w:val="18"/>
      <w:szCs w:val="18"/>
    </w:rPr>
  </w:style>
  <w:style w:type="character" w:customStyle="1" w:styleId="10">
    <w:name w:val="页脚 Char"/>
    <w:basedOn w:val="7"/>
    <w:link w:val="3"/>
    <w:qFormat/>
    <w:uiPriority w:val="99"/>
    <w:rPr>
      <w:rFonts w:ascii="Times New Roman" w:hAnsi="Times New Roman" w:eastAsia="仿宋" w:cs="Times New Roman"/>
      <w:sz w:val="18"/>
      <w:szCs w:val="18"/>
    </w:rPr>
  </w:style>
  <w:style w:type="character" w:customStyle="1" w:styleId="11">
    <w:name w:val="批注框文本 Char"/>
    <w:basedOn w:val="7"/>
    <w:link w:val="2"/>
    <w:semiHidden/>
    <w:qFormat/>
    <w:uiPriority w:val="99"/>
    <w:rPr>
      <w:rFonts w:eastAsia="仿宋"/>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E37662-CA6B-42E3-ACB5-8B756DF434E2}">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11</Pages>
  <Words>953</Words>
  <Characters>5435</Characters>
  <Lines>45</Lines>
  <Paragraphs>12</Paragraphs>
  <TotalTime>618</TotalTime>
  <ScaleCrop>false</ScaleCrop>
  <LinksUpToDate>false</LinksUpToDate>
  <CharactersWithSpaces>6376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2018-07-26T07:28:00Z</dcterms:created>
  <dc:creator>微软用户</dc:creator>
  <cp:lastModifiedBy>Administrator</cp:lastModifiedBy>
  <cp:lastPrinted>2019-01-15T09:01:00Z</cp:lastPrinted>
  <dcterms:modified xsi:type="dcterms:W3CDTF">2020-04-22T09:05:54Z</dcterms:modified>
  <cp:revision>361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